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7" w:rsidRPr="00322617" w:rsidRDefault="00521F06" w:rsidP="00322617">
      <w:pPr>
        <w:shd w:val="clear" w:color="auto" w:fill="000000" w:themeFill="text1"/>
        <w:spacing w:after="0" w:line="240" w:lineRule="auto"/>
        <w:jc w:val="center"/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</w:pPr>
      <w:r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  <w:t>Ba</w:t>
      </w:r>
      <w:r w:rsidR="002E01B3"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  <w:t>chelor of Science in Entrepreneurship</w:t>
      </w:r>
    </w:p>
    <w:p w:rsidR="00322617" w:rsidRDefault="00322617" w:rsidP="00322617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AY 2008-2009</w:t>
      </w: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FIRST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ACT101-9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FUNDAMENTALS OF ACCOUNTING FOR BUSINESS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 FOR ACADEMIC STUDIES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FILIPINO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IT011L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I.T. FUNDAMENTALS 1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MATH010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INTERMEDIATE 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SCI015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VALUES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SECOND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 FOR ACADEMIC STUDIES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FILIPINO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LOGIC REASONING WITH CRITICAL THINKING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IT012L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I.T. FUNDAMENTALS 2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AND INVESTMENT MATHEMATICS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GENERAL PSYCHOLOGY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THIRD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 FOR ACADEMIC STUDIES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FILIPINO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BASIC FINANCE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PHILIPPINE LITERATURE IN ENGLISH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IT013L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I.T. FUNDAMENTALS 3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MGT101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PRINCIPLES OF MANAGEMENT AND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FIRST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ACT111-9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FINANCIAL ACCOUNTING FOR BUSINESS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GENERAL BIOLOGY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ENTREPRENEURAL BEHAVIOR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PHILOSOPHY OF THE HUMAN PERSON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ECONOMICS, TAXATION AND AGRARIAN REFORM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NSTP011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NATIONAL SERVICE TRAINING PGM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(2.0)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SECOND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OPPORTUNITIES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MATH111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STATISTICS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MGT102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HUMAN BEHAVIOR IN ORGANIZATIONS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MKT101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PRINCIPLES OF MARKETING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SOCIETY,CULTURE AND FAMILY LIFE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NSTP012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NATIONAL SERVICE TRAINING PGM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(2.0)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PE025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VALUES EDUCATION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THIRD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ECO101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MICROECONOMIC THEORY AND PRACTICE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OPPORTUNITIES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IT121P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FUNDAMENTALS OF PROGRAMMING AND DATA BASE THEORY AND APPLICATIONS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MATH145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QUANTITATIVE TECHNIQUES IN BUSINESS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PHILIPPINE HISTORY, GOVERNMENT AND CONSTITUTION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NSTP013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NATIONAL SERVICE TRAINING PGM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(2.0)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PE026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PHYSICAL EDUCATION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(1.5)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FIRST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ACT121-9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COST ACCOUNTING FOR BUSINESS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PLAN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ENT153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E-COMMERCE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JOSE RIZAL AND THE DEVELOPMENT OF FILIPINO NATIONALISM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TAX101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INCOME TAXATION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SECOND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PLAN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EXPORT MARKETING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IE129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OPERATIONS RESEARCH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LAW101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LAW ON OBLIGATIONS AND CONTRACTS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TAX102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AND TRANSFER TAXES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VALUES EDUCATION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THIRD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ENTREPRENEURSHIP INTEGRATION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FRANCHISING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NEW MARKET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LAW102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LAW ON BUSINESS ORGANIZATIONS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MGT103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PRODUCTION AND OPERATIONS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FIRST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ACT159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MANAGEMENT ACCOUNTING FOR BUSINESS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 FOR THE WORKPLACE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ENT155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VENTURE CAPITAL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FINANCIAL MANAGEMENT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MGT104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GOOD GOVERNANCE AND SOCIAL RESPONSIBILITY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SECOND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 FOR THE WORKPLACE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ENT200R-1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IMPLEMENTATION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MGT105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STRATEGIC MANAGEMENT AND BUSINESS POLICY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VALUES EDUCATION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(1.0)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18"/>
          <w:szCs w:val="18"/>
        </w:rPr>
      </w:pPr>
    </w:p>
    <w:p w:rsidR="002E01B3" w:rsidRPr="002D70C0" w:rsidRDefault="002E01B3" w:rsidP="002E01B3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THIRD TERM</w:t>
      </w:r>
    </w:p>
    <w:tbl>
      <w:tblPr>
        <w:tblW w:w="4680" w:type="dxa"/>
        <w:tblCellMar>
          <w:left w:w="0" w:type="dxa"/>
          <w:right w:w="0" w:type="dxa"/>
        </w:tblCellMar>
        <w:tblLook w:val="04A0"/>
      </w:tblPr>
      <w:tblGrid>
        <w:gridCol w:w="900"/>
        <w:gridCol w:w="3060"/>
        <w:gridCol w:w="720"/>
      </w:tblGrid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</w:t>
            </w:r>
          </w:p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ENT200R-2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BUSINESS IMPLEMENTATION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5.0 </w:t>
            </w:r>
          </w:p>
        </w:tc>
      </w:tr>
      <w:tr w:rsidR="002E01B3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01B3" w:rsidRDefault="002E01B3" w:rsidP="004F646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5.0 </w:t>
            </w:r>
          </w:p>
        </w:tc>
      </w:tr>
    </w:tbl>
    <w:p w:rsidR="002E01B3" w:rsidRDefault="002E01B3" w:rsidP="002E01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01B3" w:rsidRDefault="002E01B3" w:rsidP="002E01B3">
      <w:pPr>
        <w:spacing w:after="0" w:line="240" w:lineRule="auto"/>
        <w:rPr>
          <w:sz w:val="20"/>
          <w:szCs w:val="20"/>
        </w:rPr>
      </w:pPr>
    </w:p>
    <w:p w:rsidR="002E01B3" w:rsidRDefault="002E01B3" w:rsidP="002E01B3">
      <w:pPr>
        <w:spacing w:after="0" w:line="240" w:lineRule="auto"/>
        <w:jc w:val="center"/>
        <w:outlineLvl w:val="0"/>
        <w:rPr>
          <w:b/>
          <w:sz w:val="18"/>
          <w:szCs w:val="18"/>
        </w:rPr>
      </w:pPr>
    </w:p>
    <w:sectPr w:rsidR="002E01B3" w:rsidSect="003226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22617"/>
    <w:rsid w:val="00245B18"/>
    <w:rsid w:val="002E01B3"/>
    <w:rsid w:val="00322617"/>
    <w:rsid w:val="00521F06"/>
    <w:rsid w:val="00920096"/>
    <w:rsid w:val="00E0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>Development Office fot I.T.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2</cp:revision>
  <dcterms:created xsi:type="dcterms:W3CDTF">2010-09-15T02:52:00Z</dcterms:created>
  <dcterms:modified xsi:type="dcterms:W3CDTF">2010-09-15T02:52:00Z</dcterms:modified>
</cp:coreProperties>
</file>